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E4" w:rsidRDefault="00FF67C6" w:rsidP="00FF67C6">
      <w:pPr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Tabela</w:t>
      </w:r>
      <w:r w:rsidRPr="00C37F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ocjene zadovoljavanja</w:t>
      </w:r>
      <w:r w:rsidRPr="00C37FE4">
        <w:rPr>
          <w:rFonts w:asciiTheme="minorHAnsi" w:hAnsiTheme="minorHAnsi"/>
        </w:rPr>
        <w:t xml:space="preserve"> uslova</w:t>
      </w:r>
      <w:r>
        <w:rPr>
          <w:rFonts w:asciiTheme="minorHAnsi" w:hAnsiTheme="minorHAnsi"/>
        </w:rPr>
        <w:t xml:space="preserve"> Trećeg Poziva za dostavljanje grant aplikacija za sufinansiranje investicijskih projekata putem</w:t>
      </w:r>
      <w:r w:rsidRPr="00C37FE4">
        <w:rPr>
          <w:rFonts w:asciiTheme="minorHAnsi" w:hAnsiTheme="minorHAnsi"/>
        </w:rPr>
        <w:t xml:space="preserve"> Investicijskog okvira za Zapadni Balkan (WBIF)</w:t>
      </w:r>
      <w:r w:rsidR="009D4273">
        <w:rPr>
          <w:rFonts w:asciiTheme="minorHAnsi" w:hAnsiTheme="minorHAnsi"/>
        </w:rPr>
        <w:t xml:space="preserve"> –  3. INV</w:t>
      </w:r>
      <w:r>
        <w:rPr>
          <w:rFonts w:asciiTheme="minorHAnsi" w:hAnsiTheme="minorHAnsi"/>
        </w:rPr>
        <w:t xml:space="preserve"> Poziv </w:t>
      </w:r>
    </w:p>
    <w:p w:rsidR="00FF67C6" w:rsidRPr="00C37FE4" w:rsidRDefault="00FF67C6" w:rsidP="00FF67C6">
      <w:pPr>
        <w:jc w:val="center"/>
        <w:rPr>
          <w:rFonts w:asciiTheme="minorHAnsi" w:hAnsiTheme="minorHAnsi"/>
        </w:rPr>
      </w:pPr>
    </w:p>
    <w:p w:rsidR="00C37FE4" w:rsidRDefault="00C37FE4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292"/>
        <w:gridCol w:w="1384"/>
        <w:gridCol w:w="1503"/>
        <w:gridCol w:w="1528"/>
        <w:gridCol w:w="1908"/>
        <w:gridCol w:w="1492"/>
        <w:gridCol w:w="1263"/>
        <w:gridCol w:w="934"/>
        <w:gridCol w:w="1646"/>
      </w:tblGrid>
      <w:tr w:rsidR="00FF67C6" w:rsidRPr="00C37FE4" w:rsidTr="00BA1257">
        <w:tc>
          <w:tcPr>
            <w:tcW w:w="1841" w:type="dxa"/>
            <w:vMerge w:val="restart"/>
          </w:tcPr>
          <w:p w:rsidR="00CC46C8" w:rsidRPr="00C37FE4" w:rsidRDefault="00FF67C6" w:rsidP="007B60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Naziv aplikacije</w:t>
            </w:r>
            <w:r w:rsidR="00CC46C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</w:tcPr>
          <w:p w:rsidR="00CC46C8" w:rsidRPr="00C37FE4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Strateški dokument na nivou države postoji/Sektor je uvršten u Indikativni strateški dokument za IPA II za BiH (ISP)</w:t>
            </w:r>
          </w:p>
        </w:tc>
        <w:tc>
          <w:tcPr>
            <w:tcW w:w="1503" w:type="dxa"/>
          </w:tcPr>
          <w:p w:rsidR="00CC46C8" w:rsidRPr="00C37FE4" w:rsidRDefault="00CC46C8" w:rsidP="00CC46C8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sz w:val="20"/>
                <w:szCs w:val="20"/>
                <w:lang w:val="hr-BA"/>
              </w:rPr>
              <w:t>Projekat je uvršten u Jedinstvenu listu prioritetnih infrastrukturnih projekata (SPP)</w:t>
            </w:r>
          </w:p>
        </w:tc>
        <w:tc>
          <w:tcPr>
            <w:tcW w:w="1545" w:type="dxa"/>
          </w:tcPr>
          <w:p w:rsidR="00CC46C8" w:rsidRPr="00C37FE4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Vodeća međunarodna finansijska institucija izrazila interes/podršku projektu</w:t>
            </w:r>
          </w:p>
        </w:tc>
        <w:tc>
          <w:tcPr>
            <w:tcW w:w="1212" w:type="dxa"/>
          </w:tcPr>
          <w:p w:rsidR="00CC46C8" w:rsidRPr="00C37FE4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Za aplikacije u oblasti </w:t>
            </w:r>
            <w:r w:rsidRPr="003A307F">
              <w:rPr>
                <w:rFonts w:asciiTheme="minorHAnsi" w:hAnsiTheme="minorHAnsi"/>
                <w:sz w:val="20"/>
                <w:szCs w:val="20"/>
                <w:u w:val="single"/>
                <w:lang w:val="hr-BA"/>
              </w:rPr>
              <w:t>transporta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: aplikacija se nalazi na osnovnoj TEN-T mreži (transport)/ Za aplikacije u oblasti </w:t>
            </w:r>
            <w:r w:rsidRPr="003A307F">
              <w:rPr>
                <w:rFonts w:asciiTheme="minorHAnsi" w:hAnsiTheme="minorHAnsi"/>
                <w:sz w:val="20"/>
                <w:szCs w:val="20"/>
                <w:u w:val="single"/>
                <w:lang w:val="hr-BA"/>
              </w:rPr>
              <w:t>energije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: aplikacija je uvrštena na PECI</w:t>
            </w:r>
            <w:r w:rsidR="00FF67C6">
              <w:rPr>
                <w:rFonts w:asciiTheme="minorHAnsi" w:hAnsiTheme="minorHAnsi"/>
                <w:sz w:val="20"/>
                <w:szCs w:val="20"/>
                <w:lang w:val="hr-BA"/>
              </w:rPr>
              <w:t>/PMI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listu (Projekti od interesa</w:t>
            </w:r>
            <w:r w:rsidR="00FF67C6">
              <w:rPr>
                <w:rFonts w:asciiTheme="minorHAnsi" w:hAnsiTheme="minorHAnsi"/>
                <w:sz w:val="20"/>
                <w:szCs w:val="20"/>
                <w:lang w:val="hr-BA"/>
              </w:rPr>
              <w:t>/zajedničkog interesa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za Energetsku zajednicu JI Evrope)</w:t>
            </w:r>
          </w:p>
        </w:tc>
        <w:tc>
          <w:tcPr>
            <w:tcW w:w="1507" w:type="dxa"/>
          </w:tcPr>
          <w:p w:rsidR="00CC46C8" w:rsidRPr="00C37FE4" w:rsidRDefault="00CC46C8" w:rsidP="00A83AD0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Stepen zrelosti projekta za implementaciju</w:t>
            </w:r>
          </w:p>
        </w:tc>
        <w:tc>
          <w:tcPr>
            <w:tcW w:w="1344" w:type="dxa"/>
          </w:tcPr>
          <w:p w:rsidR="00CC46C8" w:rsidRPr="00C37FE4" w:rsidRDefault="00FF67C6" w:rsidP="00A83AD0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sz w:val="20"/>
                <w:szCs w:val="20"/>
                <w:lang w:val="hr-BA"/>
              </w:rPr>
              <w:t>Stav  r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elevantno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>g ministarstva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finansija po pitanju </w:t>
            </w:r>
            <w:r>
              <w:rPr>
                <w:rFonts w:asciiTheme="minorHAnsi" w:hAnsiTheme="minorHAnsi"/>
                <w:sz w:val="20"/>
                <w:szCs w:val="20"/>
                <w:lang w:val="hr-BA"/>
              </w:rPr>
              <w:t>zaduživanja navedenog u aplikaciji</w:t>
            </w: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 xml:space="preserve"> (ukoliko je u pitanju novo zaduženje)</w:t>
            </w:r>
          </w:p>
        </w:tc>
        <w:tc>
          <w:tcPr>
            <w:tcW w:w="950" w:type="dxa"/>
          </w:tcPr>
          <w:p w:rsidR="00CC46C8" w:rsidRPr="00C37FE4" w:rsidRDefault="00CC46C8" w:rsidP="00A83AD0">
            <w:pPr>
              <w:rPr>
                <w:rFonts w:asciiTheme="minorHAnsi" w:hAnsiTheme="minorHAnsi"/>
                <w:sz w:val="20"/>
                <w:szCs w:val="20"/>
                <w:lang w:val="hr-BA"/>
              </w:rPr>
            </w:pPr>
            <w:r w:rsidRPr="00C37FE4">
              <w:rPr>
                <w:rFonts w:asciiTheme="minorHAnsi" w:hAnsiTheme="minorHAnsi"/>
                <w:sz w:val="20"/>
                <w:szCs w:val="20"/>
                <w:lang w:val="hr-BA"/>
              </w:rPr>
              <w:t>Kredit koji je naveden u aplikaciji je već potpisan</w:t>
            </w:r>
          </w:p>
        </w:tc>
        <w:tc>
          <w:tcPr>
            <w:tcW w:w="1646" w:type="dxa"/>
          </w:tcPr>
          <w:p w:rsidR="00CC46C8" w:rsidRPr="00CC46C8" w:rsidRDefault="00FF67C6" w:rsidP="00A83AD0">
            <w:pPr>
              <w:rPr>
                <w:rFonts w:asciiTheme="minorHAnsi" w:hAnsiTheme="minorHAnsi"/>
                <w:b/>
                <w:sz w:val="20"/>
                <w:szCs w:val="20"/>
                <w:lang w:val="hr-BA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hr-BA"/>
              </w:rPr>
              <w:t>Prijedlog institucije Državnom odboru za investicije BiH</w:t>
            </w:r>
          </w:p>
        </w:tc>
      </w:tr>
      <w:tr w:rsidR="00FF67C6" w:rsidRPr="00C37FE4" w:rsidTr="00BA1257">
        <w:tc>
          <w:tcPr>
            <w:tcW w:w="1841" w:type="dxa"/>
            <w:vMerge/>
          </w:tcPr>
          <w:p w:rsidR="00CC46C8" w:rsidRPr="00C37FE4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DBDBDB" w:themeFill="accent3" w:themeFillTint="66"/>
          </w:tcPr>
          <w:p w:rsidR="00CC46C8" w:rsidRPr="005953EA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DA/NE</w:t>
            </w:r>
          </w:p>
        </w:tc>
        <w:tc>
          <w:tcPr>
            <w:tcW w:w="1503" w:type="dxa"/>
            <w:shd w:val="clear" w:color="auto" w:fill="DBDBDB" w:themeFill="accent3" w:themeFillTint="66"/>
          </w:tcPr>
          <w:p w:rsidR="00CC46C8" w:rsidRPr="005953EA" w:rsidRDefault="00CC46C8" w:rsidP="00CC46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DA/NE/Nije primjenjivo </w:t>
            </w:r>
          </w:p>
        </w:tc>
        <w:tc>
          <w:tcPr>
            <w:tcW w:w="1545" w:type="dxa"/>
            <w:shd w:val="clear" w:color="auto" w:fill="DBDBDB" w:themeFill="accent3" w:themeFillTint="66"/>
          </w:tcPr>
          <w:p w:rsidR="00CC46C8" w:rsidRPr="005953EA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DA/NE</w:t>
            </w:r>
          </w:p>
        </w:tc>
        <w:tc>
          <w:tcPr>
            <w:tcW w:w="1212" w:type="dxa"/>
            <w:shd w:val="clear" w:color="auto" w:fill="DBDBDB" w:themeFill="accent3" w:themeFillTint="66"/>
          </w:tcPr>
          <w:p w:rsidR="00CC46C8" w:rsidRPr="005953EA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DA/NE/</w:t>
            </w:r>
          </w:p>
          <w:p w:rsidR="00CC46C8" w:rsidRPr="005953EA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Nije primjenjivo</w:t>
            </w:r>
          </w:p>
        </w:tc>
        <w:tc>
          <w:tcPr>
            <w:tcW w:w="1507" w:type="dxa"/>
            <w:shd w:val="clear" w:color="auto" w:fill="DBDBDB" w:themeFill="accent3" w:themeFillTint="66"/>
          </w:tcPr>
          <w:p w:rsidR="00CC46C8" w:rsidRPr="005953EA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VISOK/NIZAK</w:t>
            </w:r>
          </w:p>
        </w:tc>
        <w:tc>
          <w:tcPr>
            <w:tcW w:w="1344" w:type="dxa"/>
            <w:shd w:val="clear" w:color="auto" w:fill="DBDBDB" w:themeFill="accent3" w:themeFillTint="66"/>
          </w:tcPr>
          <w:p w:rsidR="00CC46C8" w:rsidRPr="005953EA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DA/NE</w:t>
            </w:r>
          </w:p>
        </w:tc>
        <w:tc>
          <w:tcPr>
            <w:tcW w:w="950" w:type="dxa"/>
            <w:shd w:val="clear" w:color="auto" w:fill="DBDBDB" w:themeFill="accent3" w:themeFillTint="66"/>
          </w:tcPr>
          <w:p w:rsidR="00CC46C8" w:rsidRPr="005953EA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  <w:r w:rsidRPr="005953EA">
              <w:rPr>
                <w:rFonts w:asciiTheme="minorHAnsi" w:hAnsiTheme="minorHAnsi"/>
                <w:sz w:val="20"/>
                <w:szCs w:val="20"/>
              </w:rPr>
              <w:t>DA/NE</w:t>
            </w:r>
          </w:p>
        </w:tc>
        <w:tc>
          <w:tcPr>
            <w:tcW w:w="1646" w:type="dxa"/>
            <w:shd w:val="clear" w:color="auto" w:fill="DBDBDB" w:themeFill="accent3" w:themeFillTint="66"/>
          </w:tcPr>
          <w:p w:rsidR="00CC46C8" w:rsidRPr="00CC46C8" w:rsidRDefault="00CC46C8" w:rsidP="00424E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C46C8">
              <w:rPr>
                <w:rFonts w:asciiTheme="minorHAnsi" w:hAnsiTheme="minorHAnsi"/>
                <w:b/>
                <w:sz w:val="20"/>
                <w:szCs w:val="20"/>
              </w:rPr>
              <w:t>Aplikacija zadovoljava uslove/Aplikacija ne zadovoljava uslove</w:t>
            </w:r>
          </w:p>
        </w:tc>
      </w:tr>
      <w:tr w:rsidR="00FF67C6" w:rsidRPr="00C37FE4" w:rsidTr="00BA1257">
        <w:tc>
          <w:tcPr>
            <w:tcW w:w="1841" w:type="dxa"/>
          </w:tcPr>
          <w:p w:rsidR="008D6EC1" w:rsidRPr="008D6EC1" w:rsidRDefault="008D6EC1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CC46C8" w:rsidRPr="008D6EC1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CC46C8" w:rsidRPr="008D6EC1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:rsidR="00CC46C8" w:rsidRPr="008D6EC1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2" w:type="dxa"/>
          </w:tcPr>
          <w:p w:rsidR="00CC46C8" w:rsidRPr="008D6EC1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:rsidR="00CC46C8" w:rsidRPr="008D6EC1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:rsidR="00CC46C8" w:rsidRPr="008D6EC1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CC46C8" w:rsidRPr="008D6EC1" w:rsidRDefault="00CC46C8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CC46C8" w:rsidRDefault="00CC46C8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F67C6" w:rsidRPr="008D6EC1" w:rsidRDefault="00FF67C6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FF67C6" w:rsidRPr="00C37FE4" w:rsidTr="00BA1257">
        <w:tc>
          <w:tcPr>
            <w:tcW w:w="1841" w:type="dxa"/>
          </w:tcPr>
          <w:p w:rsidR="00FF67C6" w:rsidRPr="008D6EC1" w:rsidRDefault="00FF67C6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FF67C6" w:rsidRPr="008D6EC1" w:rsidRDefault="00FF67C6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FF67C6" w:rsidRPr="008D6EC1" w:rsidRDefault="00FF67C6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</w:tcPr>
          <w:p w:rsidR="00FF67C6" w:rsidRPr="008D6EC1" w:rsidRDefault="00FF67C6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2" w:type="dxa"/>
          </w:tcPr>
          <w:p w:rsidR="00FF67C6" w:rsidRPr="008D6EC1" w:rsidRDefault="00FF67C6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7" w:type="dxa"/>
          </w:tcPr>
          <w:p w:rsidR="00FF67C6" w:rsidRPr="008D6EC1" w:rsidRDefault="00FF67C6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:rsidR="00FF67C6" w:rsidRPr="008D6EC1" w:rsidRDefault="00FF67C6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50" w:type="dxa"/>
          </w:tcPr>
          <w:p w:rsidR="00FF67C6" w:rsidRPr="008D6EC1" w:rsidRDefault="00FF67C6" w:rsidP="00A83AD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6" w:type="dxa"/>
          </w:tcPr>
          <w:p w:rsidR="00FF67C6" w:rsidRDefault="00FF67C6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F67C6" w:rsidRDefault="00FF67C6" w:rsidP="00424EAF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:rsidR="00C37FE4" w:rsidRDefault="00C37FE4"/>
    <w:sectPr w:rsidR="00C37FE4" w:rsidSect="008019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1B4D"/>
    <w:multiLevelType w:val="hybridMultilevel"/>
    <w:tmpl w:val="1CD09A6E"/>
    <w:lvl w:ilvl="0" w:tplc="FA16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3583B"/>
    <w:multiLevelType w:val="hybridMultilevel"/>
    <w:tmpl w:val="6262D3AE"/>
    <w:lvl w:ilvl="0" w:tplc="CCC08E1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76063"/>
    <w:multiLevelType w:val="hybridMultilevel"/>
    <w:tmpl w:val="1AF6A6BE"/>
    <w:lvl w:ilvl="0" w:tplc="FA16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9B"/>
    <w:rsid w:val="00032476"/>
    <w:rsid w:val="00061598"/>
    <w:rsid w:val="000D4CD6"/>
    <w:rsid w:val="00120A0A"/>
    <w:rsid w:val="0012643F"/>
    <w:rsid w:val="001A0A40"/>
    <w:rsid w:val="001A5873"/>
    <w:rsid w:val="00210D28"/>
    <w:rsid w:val="0022402E"/>
    <w:rsid w:val="00226934"/>
    <w:rsid w:val="00236141"/>
    <w:rsid w:val="00244CC5"/>
    <w:rsid w:val="0026330A"/>
    <w:rsid w:val="002A5E87"/>
    <w:rsid w:val="002F16CE"/>
    <w:rsid w:val="00336B2C"/>
    <w:rsid w:val="003A307F"/>
    <w:rsid w:val="00412E23"/>
    <w:rsid w:val="00424EAF"/>
    <w:rsid w:val="0043053B"/>
    <w:rsid w:val="00432FAE"/>
    <w:rsid w:val="00491792"/>
    <w:rsid w:val="004A66F5"/>
    <w:rsid w:val="004C0827"/>
    <w:rsid w:val="004C132C"/>
    <w:rsid w:val="00552DA3"/>
    <w:rsid w:val="0056517E"/>
    <w:rsid w:val="00580B20"/>
    <w:rsid w:val="005953EA"/>
    <w:rsid w:val="005F48EA"/>
    <w:rsid w:val="005F77FC"/>
    <w:rsid w:val="006458F7"/>
    <w:rsid w:val="00677471"/>
    <w:rsid w:val="00787654"/>
    <w:rsid w:val="007A0011"/>
    <w:rsid w:val="007B60F5"/>
    <w:rsid w:val="007C32D6"/>
    <w:rsid w:val="007C5D7D"/>
    <w:rsid w:val="008009B2"/>
    <w:rsid w:val="0080199B"/>
    <w:rsid w:val="008B76D8"/>
    <w:rsid w:val="008D6EC1"/>
    <w:rsid w:val="00917F22"/>
    <w:rsid w:val="00932587"/>
    <w:rsid w:val="009A180A"/>
    <w:rsid w:val="009D4273"/>
    <w:rsid w:val="00A05800"/>
    <w:rsid w:val="00A81B55"/>
    <w:rsid w:val="00AE1ED0"/>
    <w:rsid w:val="00AE470F"/>
    <w:rsid w:val="00B300D7"/>
    <w:rsid w:val="00B475FC"/>
    <w:rsid w:val="00BA1257"/>
    <w:rsid w:val="00C37FE4"/>
    <w:rsid w:val="00C45A63"/>
    <w:rsid w:val="00C76057"/>
    <w:rsid w:val="00C87149"/>
    <w:rsid w:val="00C958CD"/>
    <w:rsid w:val="00CC46C8"/>
    <w:rsid w:val="00D5295D"/>
    <w:rsid w:val="00DF34A4"/>
    <w:rsid w:val="00E5417F"/>
    <w:rsid w:val="00EB2650"/>
    <w:rsid w:val="00FA2897"/>
    <w:rsid w:val="00FE1D84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0199B"/>
    <w:rPr>
      <w:sz w:val="16"/>
      <w:szCs w:val="16"/>
    </w:rPr>
  </w:style>
  <w:style w:type="table" w:styleId="TableGrid">
    <w:name w:val="Table Grid"/>
    <w:basedOn w:val="TableNormal"/>
    <w:uiPriority w:val="39"/>
    <w:rsid w:val="0080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3F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80199B"/>
    <w:rPr>
      <w:sz w:val="16"/>
      <w:szCs w:val="16"/>
    </w:rPr>
  </w:style>
  <w:style w:type="table" w:styleId="TableGrid">
    <w:name w:val="Table Grid"/>
    <w:basedOn w:val="TableNormal"/>
    <w:uiPriority w:val="39"/>
    <w:rsid w:val="0080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3F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0E0A-34F8-422C-A7D6-FED34E86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Dizdarević</dc:creator>
  <cp:lastModifiedBy>Tanja Trapara</cp:lastModifiedBy>
  <cp:revision>2</cp:revision>
  <cp:lastPrinted>2016-12-14T11:19:00Z</cp:lastPrinted>
  <dcterms:created xsi:type="dcterms:W3CDTF">2017-07-25T08:22:00Z</dcterms:created>
  <dcterms:modified xsi:type="dcterms:W3CDTF">2017-07-25T08:22:00Z</dcterms:modified>
</cp:coreProperties>
</file>